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B033CB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207758A8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 w:rsidR="00EA5120">
        <w:rPr>
          <w:rFonts w:ascii="Arial" w:hAnsi="Arial" w:cs="Arial"/>
          <w:bCs/>
          <w:sz w:val="20"/>
          <w:szCs w:val="20"/>
        </w:rPr>
        <w:t>24</w:t>
      </w:r>
      <w:r>
        <w:rPr>
          <w:rFonts w:ascii="Arial" w:hAnsi="Arial" w:cs="Arial"/>
          <w:bCs/>
          <w:sz w:val="20"/>
          <w:szCs w:val="20"/>
        </w:rPr>
        <w:t>.</w:t>
      </w:r>
      <w:r w:rsidR="00EA5120">
        <w:rPr>
          <w:rFonts w:ascii="Arial" w:hAnsi="Arial" w:cs="Arial"/>
          <w:bCs/>
          <w:sz w:val="20"/>
          <w:szCs w:val="20"/>
        </w:rPr>
        <w:t>7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0935287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A5120">
        <w:rPr>
          <w:rFonts w:ascii="Arial" w:hAnsi="Arial" w:cs="Arial"/>
          <w:b/>
          <w:sz w:val="20"/>
          <w:szCs w:val="20"/>
        </w:rPr>
        <w:t xml:space="preserve">Juniorka Bukovská má z mistrovství Evropy v </w:t>
      </w:r>
      <w:proofErr w:type="spellStart"/>
      <w:r w:rsidRPr="00EA5120">
        <w:rPr>
          <w:rFonts w:ascii="Arial" w:hAnsi="Arial" w:cs="Arial"/>
          <w:b/>
          <w:sz w:val="20"/>
          <w:szCs w:val="20"/>
        </w:rPr>
        <w:t>short</w:t>
      </w:r>
      <w:proofErr w:type="spellEnd"/>
      <w:r w:rsidRPr="00EA5120">
        <w:rPr>
          <w:rFonts w:ascii="Arial" w:hAnsi="Arial" w:cs="Arial"/>
          <w:b/>
          <w:sz w:val="20"/>
          <w:szCs w:val="20"/>
        </w:rPr>
        <w:t xml:space="preserve"> tracku stříbro</w:t>
      </w:r>
    </w:p>
    <w:p w14:paraId="3ED1F7C2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1AAAD7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5120">
        <w:rPr>
          <w:rFonts w:ascii="Arial" w:hAnsi="Arial" w:cs="Arial"/>
          <w:bCs/>
          <w:sz w:val="20"/>
          <w:szCs w:val="20"/>
        </w:rPr>
        <w:t xml:space="preserve">Juniorka Barbora Bukovská vybojovala stříbrnou medaili v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short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tracku na mistrovství Evropy horských kol v Portugalsku. Zlato při čtvrtečním závodě v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Melgacu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brala slovinská reprezentantka Maruša Tereza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Šerkeziová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>.</w:t>
      </w:r>
    </w:p>
    <w:p w14:paraId="5218BA05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9A52956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5120">
        <w:rPr>
          <w:rFonts w:ascii="Arial" w:hAnsi="Arial" w:cs="Arial"/>
          <w:bCs/>
          <w:sz w:val="20"/>
          <w:szCs w:val="20"/>
        </w:rPr>
        <w:t xml:space="preserve">"Start se mi nepovedl úplně na jedničku. Ale nijak mi to nevadilo. Vlastně spíše prospělo, protože jsem se vyvezla a v průběhu kol jsem se propracovala na čelo. Zůstaly jsme na čele tři holky, přičemž francouzská závodnice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Lison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Desprezová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spadla, takže jsem do posledního kola jela jen se Slovinkou. Nastoupila jsem jí, ale dokázala reagovat. Poté útočila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Šerkeziová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ve sjezdu a já už neměla dost dobré nohy, abych odpověděla," rekapitulovala průběh závodu sedmnáctiletá reprezentantka, která má doma už stříbrnou medaili z mistrovství světa i Evropy v cyklokrosu.</w:t>
      </w:r>
    </w:p>
    <w:p w14:paraId="702F81B6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990092B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5120">
        <w:rPr>
          <w:rFonts w:ascii="Arial" w:hAnsi="Arial" w:cs="Arial"/>
          <w:bCs/>
          <w:sz w:val="20"/>
          <w:szCs w:val="20"/>
        </w:rPr>
        <w:t xml:space="preserve">"Medaile představuje obrovskou motivaci do další práce. Jde navíc o skvělý impuls směrem k sobotnímu závodu v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country, protože jsem se zbavila stresu a na start můžu s klidnou hlavou. Jednu medaili už mám," usmívala se Barbora Bukovská.</w:t>
      </w:r>
    </w:p>
    <w:p w14:paraId="55BC9F98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043766A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5120">
        <w:rPr>
          <w:rFonts w:ascii="Arial" w:hAnsi="Arial" w:cs="Arial"/>
          <w:bCs/>
          <w:sz w:val="20"/>
          <w:szCs w:val="20"/>
        </w:rPr>
        <w:t xml:space="preserve">Rovněž mezi juniory měla česká reprezentace jediného zástupce. Kryštof Bažant se po startu pohyboval mezi pátou a desátou pozici, nakonec ale po pádu dorazil do cíle jako třicátý. "V určitém okamžiku se to na čele začalo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loktovat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. Já v jedné zatáčce udělal chybu a na prašném podkladu mi podjelo přední kolo. Kleknul jsem si do prachu a než jsem se stačil zvednout, šance na návrat do čela závodu se rozplynula," posteskl si Kryštof Bažant, který bude při sobotním závodě v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country obhajovat stříbro z minulého kontinentálního šampionátu.</w:t>
      </w:r>
    </w:p>
    <w:p w14:paraId="7722A56F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73186DE" w14:textId="4074E13A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5120">
        <w:rPr>
          <w:rFonts w:ascii="Arial" w:hAnsi="Arial" w:cs="Arial"/>
          <w:bCs/>
          <w:sz w:val="20"/>
          <w:szCs w:val="20"/>
        </w:rPr>
        <w:t>Ve spojené kategor</w:t>
      </w:r>
      <w:r>
        <w:rPr>
          <w:rFonts w:ascii="Arial" w:hAnsi="Arial" w:cs="Arial"/>
          <w:bCs/>
          <w:sz w:val="20"/>
          <w:szCs w:val="20"/>
        </w:rPr>
        <w:t>i</w:t>
      </w:r>
      <w:r w:rsidRPr="00EA5120">
        <w:rPr>
          <w:rFonts w:ascii="Arial" w:hAnsi="Arial" w:cs="Arial"/>
          <w:bCs/>
          <w:sz w:val="20"/>
          <w:szCs w:val="20"/>
        </w:rPr>
        <w:t xml:space="preserve">i ženské elity se závodnicemi do třiadvaceti let dojela Jitka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Čábeli</w:t>
      </w:r>
      <w:r>
        <w:rPr>
          <w:rFonts w:ascii="Arial" w:hAnsi="Arial" w:cs="Arial"/>
          <w:bCs/>
          <w:sz w:val="20"/>
          <w:szCs w:val="20"/>
        </w:rPr>
        <w:t>c</w:t>
      </w:r>
      <w:r w:rsidRPr="00EA5120">
        <w:rPr>
          <w:rFonts w:ascii="Arial" w:hAnsi="Arial" w:cs="Arial"/>
          <w:bCs/>
          <w:sz w:val="20"/>
          <w:szCs w:val="20"/>
        </w:rPr>
        <w:t>ká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jednadvacátá, Simona Spěšná byla o tři pozice horší. Mezi muži projel cílovou branou Patrik Černý jako jednatřicátý.</w:t>
      </w:r>
    </w:p>
    <w:p w14:paraId="120FA993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DE92558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5120">
        <w:rPr>
          <w:rFonts w:ascii="Arial" w:hAnsi="Arial" w:cs="Arial"/>
          <w:bCs/>
          <w:sz w:val="20"/>
          <w:szCs w:val="20"/>
        </w:rPr>
        <w:t>Výsledky ME</w:t>
      </w:r>
    </w:p>
    <w:p w14:paraId="744AA2F7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E5AE3A0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5120">
        <w:rPr>
          <w:rFonts w:ascii="Arial" w:hAnsi="Arial" w:cs="Arial"/>
          <w:bCs/>
          <w:sz w:val="20"/>
          <w:szCs w:val="20"/>
        </w:rPr>
        <w:t xml:space="preserve">Junioři: 1. Friedl (Rak.) 17:10 min., 2.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Parrado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Hortigosa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Šp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.), 3.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Brafa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(It.) oba +1, ...30. Bažant (ČR) +32 min.</w:t>
      </w:r>
    </w:p>
    <w:p w14:paraId="2FDB61BE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E41902A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5120">
        <w:rPr>
          <w:rFonts w:ascii="Arial" w:hAnsi="Arial" w:cs="Arial"/>
          <w:bCs/>
          <w:sz w:val="20"/>
          <w:szCs w:val="20"/>
        </w:rPr>
        <w:t xml:space="preserve">Juniorky: 1.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Šerkeziová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(Slov.) 16:38 min., 2. Bukovská (ČR) +1, 3.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Nilssonová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(Švéd.) +26.</w:t>
      </w:r>
    </w:p>
    <w:p w14:paraId="04446272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E8151F5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5120">
        <w:rPr>
          <w:rFonts w:ascii="Arial" w:hAnsi="Arial" w:cs="Arial"/>
          <w:bCs/>
          <w:sz w:val="20"/>
          <w:szCs w:val="20"/>
        </w:rPr>
        <w:t xml:space="preserve">Ženy: 1.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Rissvedsová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(Švéd.) 17:56 min., 2. Kollerová, 3.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Indergandová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(obě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Švýc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.) obě +3, ...21.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Čábelická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+1:23 min., 24. Spěšná (obě ČR) +1:50 min.</w:t>
      </w:r>
    </w:p>
    <w:p w14:paraId="5231F3BA" w14:textId="77777777" w:rsidR="00EA5120" w:rsidRPr="00EA512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A7DF180" w14:textId="61600A99" w:rsidR="00EA5120" w:rsidRPr="004C2B60" w:rsidRDefault="00EA5120" w:rsidP="00EA512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5120">
        <w:rPr>
          <w:rFonts w:ascii="Arial" w:hAnsi="Arial" w:cs="Arial"/>
          <w:bCs/>
          <w:sz w:val="20"/>
          <w:szCs w:val="20"/>
        </w:rPr>
        <w:t xml:space="preserve">Muži: 1.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Schätti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18:18 min., 2.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Litscher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(oba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Švýc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.) +3, 3. </w:t>
      </w:r>
      <w:proofErr w:type="spellStart"/>
      <w:r w:rsidRPr="00EA5120">
        <w:rPr>
          <w:rFonts w:ascii="Arial" w:hAnsi="Arial" w:cs="Arial"/>
          <w:bCs/>
          <w:sz w:val="20"/>
          <w:szCs w:val="20"/>
        </w:rPr>
        <w:t>Boichis</w:t>
      </w:r>
      <w:proofErr w:type="spellEnd"/>
      <w:r w:rsidRPr="00EA5120">
        <w:rPr>
          <w:rFonts w:ascii="Arial" w:hAnsi="Arial" w:cs="Arial"/>
          <w:bCs/>
          <w:sz w:val="20"/>
          <w:szCs w:val="20"/>
        </w:rPr>
        <w:t xml:space="preserve"> (Fr.) +4, ...31. Černý (ČR) +46.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6A3AFD7C" w14:textId="3E4B8B7A" w:rsidR="00EA5120" w:rsidRDefault="00EA5120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 xml:space="preserve">FOTO: </w:t>
      </w:r>
      <w:r w:rsidRPr="00EA5120">
        <w:rPr>
          <w:rStyle w:val="dn"/>
          <w:rFonts w:ascii="Arial" w:hAnsi="Arial" w:cs="Arial"/>
          <w:sz w:val="20"/>
          <w:szCs w:val="20"/>
          <w:lang w:val="cs-CZ"/>
        </w:rPr>
        <w:t>Ad</w:t>
      </w:r>
      <w:r>
        <w:rPr>
          <w:rStyle w:val="dn"/>
          <w:rFonts w:ascii="Arial" w:hAnsi="Arial" w:cs="Arial"/>
          <w:sz w:val="20"/>
          <w:szCs w:val="20"/>
          <w:lang w:val="cs-CZ"/>
        </w:rPr>
        <w:t>é</w:t>
      </w:r>
      <w:r w:rsidRPr="00EA5120">
        <w:rPr>
          <w:rStyle w:val="dn"/>
          <w:rFonts w:ascii="Arial" w:hAnsi="Arial" w:cs="Arial"/>
          <w:sz w:val="20"/>
          <w:szCs w:val="20"/>
          <w:lang w:val="cs-CZ"/>
        </w:rPr>
        <w:t xml:space="preserve">la </w:t>
      </w:r>
      <w:r>
        <w:rPr>
          <w:rStyle w:val="dn"/>
          <w:rFonts w:ascii="Arial" w:hAnsi="Arial" w:cs="Arial"/>
          <w:sz w:val="20"/>
          <w:szCs w:val="20"/>
          <w:lang w:val="cs-CZ"/>
        </w:rPr>
        <w:t>Ša</w:t>
      </w:r>
      <w:r w:rsidRPr="00EA5120">
        <w:rPr>
          <w:rStyle w:val="dn"/>
          <w:rFonts w:ascii="Arial" w:hAnsi="Arial" w:cs="Arial"/>
          <w:sz w:val="20"/>
          <w:szCs w:val="20"/>
          <w:lang w:val="cs-CZ"/>
        </w:rPr>
        <w:t>f</w:t>
      </w:r>
      <w:r>
        <w:rPr>
          <w:rStyle w:val="dn"/>
          <w:rFonts w:ascii="Arial" w:hAnsi="Arial" w:cs="Arial"/>
          <w:sz w:val="20"/>
          <w:szCs w:val="20"/>
          <w:lang w:val="cs-CZ"/>
        </w:rPr>
        <w:t>ář</w:t>
      </w:r>
      <w:r w:rsidRPr="00EA5120">
        <w:rPr>
          <w:rStyle w:val="dn"/>
          <w:rFonts w:ascii="Arial" w:hAnsi="Arial" w:cs="Arial"/>
          <w:sz w:val="20"/>
          <w:szCs w:val="20"/>
          <w:lang w:val="cs-CZ"/>
        </w:rPr>
        <w:t>ov</w:t>
      </w:r>
      <w:r>
        <w:rPr>
          <w:rStyle w:val="dn"/>
          <w:rFonts w:ascii="Arial" w:hAnsi="Arial" w:cs="Arial"/>
          <w:sz w:val="20"/>
          <w:szCs w:val="20"/>
          <w:lang w:val="cs-CZ"/>
        </w:rPr>
        <w:t>á</w:t>
      </w:r>
      <w:r w:rsidRPr="00EA5120">
        <w:rPr>
          <w:rStyle w:val="dn"/>
          <w:rFonts w:ascii="Arial" w:hAnsi="Arial" w:cs="Arial"/>
          <w:sz w:val="20"/>
          <w:szCs w:val="20"/>
          <w:lang w:val="cs-CZ"/>
        </w:rPr>
        <w:t xml:space="preserve"> a Jan </w:t>
      </w:r>
      <w:proofErr w:type="spellStart"/>
      <w:r w:rsidRPr="00EA5120">
        <w:rPr>
          <w:rStyle w:val="dn"/>
          <w:rFonts w:ascii="Arial" w:hAnsi="Arial" w:cs="Arial"/>
          <w:sz w:val="20"/>
          <w:szCs w:val="20"/>
          <w:lang w:val="cs-CZ"/>
        </w:rPr>
        <w:t>S</w:t>
      </w:r>
      <w:r>
        <w:rPr>
          <w:rStyle w:val="dn"/>
          <w:rFonts w:ascii="Arial" w:hAnsi="Arial" w:cs="Arial"/>
          <w:sz w:val="20"/>
          <w:szCs w:val="20"/>
          <w:lang w:val="cs-CZ"/>
        </w:rPr>
        <w:t>á</w:t>
      </w:r>
      <w:r w:rsidRPr="00EA5120">
        <w:rPr>
          <w:rStyle w:val="dn"/>
          <w:rFonts w:ascii="Arial" w:hAnsi="Arial" w:cs="Arial"/>
          <w:sz w:val="20"/>
          <w:szCs w:val="20"/>
          <w:lang w:val="cs-CZ"/>
        </w:rPr>
        <w:t>ska</w:t>
      </w:r>
      <w:proofErr w:type="spellEnd"/>
      <w:r>
        <w:rPr>
          <w:rStyle w:val="dn"/>
          <w:rFonts w:ascii="Arial" w:hAnsi="Arial" w:cs="Arial"/>
          <w:sz w:val="20"/>
          <w:szCs w:val="20"/>
          <w:lang w:val="cs-CZ"/>
        </w:rPr>
        <w:t xml:space="preserve"> (volně k použití)</w:t>
      </w:r>
    </w:p>
    <w:p w14:paraId="7C4C887C" w14:textId="77777777" w:rsidR="00EA5120" w:rsidRDefault="00EA5120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40FE" w14:textId="77777777" w:rsidR="00B033CB" w:rsidRDefault="00B033CB">
      <w:pPr>
        <w:spacing w:after="0" w:line="240" w:lineRule="auto"/>
      </w:pPr>
      <w:r>
        <w:separator/>
      </w:r>
    </w:p>
  </w:endnote>
  <w:endnote w:type="continuationSeparator" w:id="0">
    <w:p w14:paraId="187D8C48" w14:textId="77777777" w:rsidR="00B033CB" w:rsidRDefault="00B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32DD" w14:textId="77777777" w:rsidR="00B033CB" w:rsidRDefault="00B033CB">
      <w:pPr>
        <w:spacing w:after="0" w:line="240" w:lineRule="auto"/>
      </w:pPr>
      <w:r>
        <w:separator/>
      </w:r>
    </w:p>
  </w:footnote>
  <w:footnote w:type="continuationSeparator" w:id="0">
    <w:p w14:paraId="3B9D663A" w14:textId="77777777" w:rsidR="00B033CB" w:rsidRDefault="00B0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226C7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033CB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A5120"/>
    <w:rsid w:val="00EC7F01"/>
    <w:rsid w:val="00ED1578"/>
    <w:rsid w:val="00F01C99"/>
    <w:rsid w:val="00F244B1"/>
    <w:rsid w:val="00F26062"/>
    <w:rsid w:val="00F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2</cp:revision>
  <cp:lastPrinted>2021-10-15T15:02:00Z</cp:lastPrinted>
  <dcterms:created xsi:type="dcterms:W3CDTF">2025-07-24T16:48:00Z</dcterms:created>
  <dcterms:modified xsi:type="dcterms:W3CDTF">2025-07-24T16:48:00Z</dcterms:modified>
</cp:coreProperties>
</file>