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1156C6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DD26FC0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712565">
        <w:rPr>
          <w:rFonts w:ascii="Arial" w:hAnsi="Arial" w:cs="Arial"/>
          <w:bCs/>
          <w:sz w:val="20"/>
          <w:szCs w:val="20"/>
        </w:rPr>
        <w:t>2</w:t>
      </w:r>
      <w:r w:rsidR="00F44F98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712565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F5F148F" w14:textId="51DFEF72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0151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Tomáš Konečný</w:t>
      </w:r>
      <w:r w:rsidR="007125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na konci </w:t>
      </w:r>
      <w:r w:rsidRPr="000151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srpn</w:t>
      </w:r>
      <w:r w:rsidR="007125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a</w:t>
      </w:r>
      <w:r w:rsidRPr="000151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gramStart"/>
      <w:r w:rsidRPr="000151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skončí</w:t>
      </w:r>
      <w:proofErr w:type="gramEnd"/>
      <w:r w:rsidRPr="000151E8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jako reprezentační trenér silničních cyklistů</w:t>
      </w:r>
    </w:p>
    <w:p w14:paraId="06D63DC3" w14:textId="77777777" w:rsidR="000151E8" w:rsidRP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DA47190" w14:textId="35EBBCF6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Trenér české reprezentace v silniční cyklistice Tomáš Konečný </w:t>
      </w:r>
      <w:proofErr w:type="gramStart"/>
      <w:r w:rsidRPr="00AD6410">
        <w:rPr>
          <w:rStyle w:val="dn"/>
          <w:rFonts w:ascii="Arial" w:hAnsi="Arial" w:cs="Arial"/>
          <w:sz w:val="20"/>
          <w:szCs w:val="20"/>
          <w:lang w:val="cs-CZ"/>
        </w:rPr>
        <w:t>skončí</w:t>
      </w:r>
      <w:proofErr w:type="gramEnd"/>
      <w:r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 po </w:t>
      </w:r>
      <w:r w:rsidR="00E94FB0" w:rsidRPr="00AD6410">
        <w:rPr>
          <w:rStyle w:val="dn"/>
          <w:rFonts w:ascii="Arial" w:hAnsi="Arial" w:cs="Arial"/>
          <w:sz w:val="20"/>
          <w:szCs w:val="20"/>
          <w:lang w:val="cs-CZ"/>
        </w:rPr>
        <w:t>8</w:t>
      </w:r>
      <w:r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 letech ve své funkci. Na vlastní žádost odejde po vzájemné dohodě s vedením Českého svazu cyklistiky na konci srpna letošního roku z rodinných důvodů.</w:t>
      </w:r>
      <w:r w:rsidR="00A05272"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AD6410"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Jeho poslední akcí byl etapový závod Tour de </w:t>
      </w:r>
      <w:proofErr w:type="spellStart"/>
      <w:r w:rsidR="00AD6410" w:rsidRPr="00AD6410">
        <w:rPr>
          <w:rStyle w:val="dn"/>
          <w:rFonts w:ascii="Arial" w:hAnsi="Arial" w:cs="Arial"/>
          <w:sz w:val="20"/>
          <w:szCs w:val="20"/>
          <w:lang w:val="cs-CZ"/>
        </w:rPr>
        <w:t>l´Avenir</w:t>
      </w:r>
      <w:proofErr w:type="spellEnd"/>
      <w:r w:rsidR="00AD6410" w:rsidRPr="00AD6410">
        <w:rPr>
          <w:rStyle w:val="dn"/>
          <w:rFonts w:ascii="Arial" w:hAnsi="Arial" w:cs="Arial"/>
          <w:sz w:val="20"/>
          <w:szCs w:val="20"/>
          <w:lang w:val="cs-CZ"/>
        </w:rPr>
        <w:t xml:space="preserve"> ve Francii s reprezentací U23.</w:t>
      </w:r>
    </w:p>
    <w:p w14:paraId="3286F9E4" w14:textId="7F2D7C10" w:rsidR="00712565" w:rsidRDefault="00712565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8473747" w14:textId="7AF415EE" w:rsidR="00AD6410" w:rsidRPr="00AD6410" w:rsidRDefault="00712565" w:rsidP="00AD641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5790E"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="003039E7">
        <w:rPr>
          <w:rStyle w:val="dn"/>
          <w:rFonts w:ascii="Arial" w:hAnsi="Arial" w:cs="Arial"/>
          <w:sz w:val="20"/>
          <w:szCs w:val="20"/>
          <w:lang w:val="cs-CZ"/>
        </w:rPr>
        <w:t xml:space="preserve">Rád bych Českému svazu cyklistiky poděkoval za důvěru a velmi přínosnou spolupráci. Zažil jsem s reprezentací spoustu krásných momentů a získal mnoho cenných zkušeností, které mě posunuly zase o kus dál. Navzdory tomu, jak mě tato </w:t>
      </w:r>
      <w:r w:rsidR="001C22E3">
        <w:rPr>
          <w:rStyle w:val="dn"/>
          <w:rFonts w:ascii="Arial" w:hAnsi="Arial" w:cs="Arial"/>
          <w:sz w:val="20"/>
          <w:szCs w:val="20"/>
          <w:lang w:val="cs-CZ"/>
        </w:rPr>
        <w:t>činnost</w:t>
      </w:r>
      <w:r w:rsidR="003039E7">
        <w:rPr>
          <w:rStyle w:val="dn"/>
          <w:rFonts w:ascii="Arial" w:hAnsi="Arial" w:cs="Arial"/>
          <w:sz w:val="20"/>
          <w:szCs w:val="20"/>
          <w:lang w:val="cs-CZ"/>
        </w:rPr>
        <w:t xml:space="preserve"> naplňovala, je to práce časově velmi náročná. Člověk je v sezoně pořád na cestách a já cítím, že potřebuji trochu přibrzdit. Chci </w:t>
      </w:r>
      <w:r w:rsidR="001C22E3">
        <w:rPr>
          <w:rStyle w:val="dn"/>
          <w:rFonts w:ascii="Arial" w:hAnsi="Arial" w:cs="Arial"/>
          <w:sz w:val="20"/>
          <w:szCs w:val="20"/>
          <w:lang w:val="cs-CZ"/>
        </w:rPr>
        <w:t>trávit</w:t>
      </w:r>
      <w:r w:rsidR="003039E7">
        <w:rPr>
          <w:rStyle w:val="dn"/>
          <w:rFonts w:ascii="Arial" w:hAnsi="Arial" w:cs="Arial"/>
          <w:sz w:val="20"/>
          <w:szCs w:val="20"/>
          <w:lang w:val="cs-CZ"/>
        </w:rPr>
        <w:t xml:space="preserve"> více času s rodinou, proto jsem se rozhodl skončit. Samozřejmě, že reprezentaci budu </w:t>
      </w:r>
      <w:r w:rsidR="001C22E3">
        <w:rPr>
          <w:rStyle w:val="dn"/>
          <w:rFonts w:ascii="Arial" w:hAnsi="Arial" w:cs="Arial"/>
          <w:sz w:val="20"/>
          <w:szCs w:val="20"/>
          <w:lang w:val="cs-CZ"/>
        </w:rPr>
        <w:t>bedlivě</w:t>
      </w:r>
      <w:r w:rsidR="003039E7">
        <w:rPr>
          <w:rStyle w:val="dn"/>
          <w:rFonts w:ascii="Arial" w:hAnsi="Arial" w:cs="Arial"/>
          <w:sz w:val="20"/>
          <w:szCs w:val="20"/>
          <w:lang w:val="cs-CZ"/>
        </w:rPr>
        <w:t xml:space="preserve"> sledovat d</w:t>
      </w:r>
      <w:r w:rsidR="00580D36">
        <w:rPr>
          <w:rStyle w:val="dn"/>
          <w:rFonts w:ascii="Arial" w:hAnsi="Arial" w:cs="Arial"/>
          <w:sz w:val="20"/>
          <w:szCs w:val="20"/>
          <w:lang w:val="cs-CZ"/>
        </w:rPr>
        <w:t>á</w:t>
      </w:r>
      <w:r w:rsidR="003039E7">
        <w:rPr>
          <w:rStyle w:val="dn"/>
          <w:rFonts w:ascii="Arial" w:hAnsi="Arial" w:cs="Arial"/>
          <w:sz w:val="20"/>
          <w:szCs w:val="20"/>
          <w:lang w:val="cs-CZ"/>
        </w:rPr>
        <w:t xml:space="preserve">l a s cyklistikou jako takovou se neloučím. </w:t>
      </w:r>
      <w:r w:rsidR="001C22E3">
        <w:rPr>
          <w:rStyle w:val="dn"/>
          <w:rFonts w:ascii="Arial" w:hAnsi="Arial" w:cs="Arial"/>
          <w:sz w:val="20"/>
          <w:szCs w:val="20"/>
          <w:lang w:val="cs-CZ"/>
        </w:rPr>
        <w:t>Svému nástupci i reprezentantům přeji hodně úspěchů,“ řekl Tomáš Konečný.</w:t>
      </w:r>
    </w:p>
    <w:p w14:paraId="7883830B" w14:textId="77777777" w:rsidR="00AD6410" w:rsidRDefault="00AD6410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ABAABE" w14:textId="476A6C50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712565">
        <w:rPr>
          <w:rStyle w:val="dn"/>
          <w:rFonts w:ascii="Arial" w:hAnsi="Arial" w:cs="Arial"/>
          <w:sz w:val="20"/>
          <w:szCs w:val="20"/>
          <w:lang w:val="cs-CZ"/>
        </w:rPr>
        <w:t xml:space="preserve">„Tomášovi musíme za ty roky moc poděkovat. Pod jeho vedením dosáhli závodníci napříč kategoriemi řady skvělých výsledků i na </w:t>
      </w:r>
      <w:r w:rsidR="0035790E">
        <w:rPr>
          <w:rStyle w:val="dn"/>
          <w:rFonts w:ascii="Arial" w:hAnsi="Arial" w:cs="Arial"/>
          <w:sz w:val="20"/>
          <w:szCs w:val="20"/>
          <w:lang w:val="cs-CZ"/>
        </w:rPr>
        <w:t>největších</w:t>
      </w:r>
      <w:r w:rsidRPr="00712565">
        <w:rPr>
          <w:rStyle w:val="dn"/>
          <w:rFonts w:ascii="Arial" w:hAnsi="Arial" w:cs="Arial"/>
          <w:sz w:val="20"/>
          <w:szCs w:val="20"/>
          <w:lang w:val="cs-CZ"/>
        </w:rPr>
        <w:t xml:space="preserve"> akcích jako jsou mistrovství světa, Evropy nebo dokonce olympiáda,“ uvedl prezident Českého svazu cyklistiky Petr Marek.</w:t>
      </w:r>
    </w:p>
    <w:p w14:paraId="7D6DB880" w14:textId="77777777" w:rsidR="000151E8" w:rsidRP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AEC205A" w14:textId="77777777" w:rsidR="00F44F98" w:rsidRDefault="00580D36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V kalendáři české silniční reprezentace však do konce sezony zbývá ještě jedna významná akce. Je jím mistrovství světa, které na konci září hostí </w:t>
      </w:r>
      <w:r w:rsidRPr="000151E8">
        <w:rPr>
          <w:rStyle w:val="dn"/>
          <w:rFonts w:ascii="Arial" w:hAnsi="Arial" w:cs="Arial"/>
          <w:sz w:val="20"/>
          <w:szCs w:val="20"/>
          <w:lang w:val="cs-CZ"/>
        </w:rPr>
        <w:t xml:space="preserve">australský </w:t>
      </w:r>
      <w:proofErr w:type="spellStart"/>
      <w:r w:rsidRPr="000151E8">
        <w:rPr>
          <w:rStyle w:val="dn"/>
          <w:rFonts w:ascii="Arial" w:hAnsi="Arial" w:cs="Arial"/>
          <w:sz w:val="20"/>
          <w:szCs w:val="20"/>
          <w:lang w:val="cs-CZ"/>
        </w:rPr>
        <w:t>Wollongong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 Podle Luďka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Teleckého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, předsedy silniční komise ČSC, však není pro české reprezentanty nijak o</w:t>
      </w:r>
      <w:r w:rsidR="000151E8" w:rsidRPr="000151E8">
        <w:rPr>
          <w:rStyle w:val="dn"/>
          <w:rFonts w:ascii="Arial" w:hAnsi="Arial" w:cs="Arial"/>
          <w:sz w:val="20"/>
          <w:szCs w:val="20"/>
          <w:lang w:val="cs-CZ"/>
        </w:rPr>
        <w:t xml:space="preserve">hroženo. </w:t>
      </w:r>
      <w:r w:rsidR="000151E8" w:rsidRPr="00E94FB0"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="00E94FB0" w:rsidRPr="00E94FB0">
        <w:rPr>
          <w:rStyle w:val="dn"/>
          <w:rFonts w:ascii="Arial" w:hAnsi="Arial" w:cs="Arial"/>
          <w:sz w:val="20"/>
          <w:szCs w:val="20"/>
          <w:lang w:val="cs-CZ"/>
        </w:rPr>
        <w:t>Tento vrchol sezóny zajistí v pozici reprezentačního trenéra René Anderle, který působí dlouhodobě v profesionální silniční cyklistice jako sportovní ředitel a sám byl i výborný závodník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,“ uvedl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42032862" w14:textId="77777777" w:rsidR="00F44F98" w:rsidRDefault="00F44F9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720E2C0" w14:textId="1EFBEF58" w:rsidR="00647344" w:rsidRDefault="00580D36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="00E94FB0" w:rsidRPr="00E94FB0">
        <w:rPr>
          <w:rStyle w:val="dn"/>
          <w:rFonts w:ascii="Arial" w:hAnsi="Arial" w:cs="Arial"/>
          <w:sz w:val="20"/>
          <w:szCs w:val="20"/>
          <w:lang w:val="cs-CZ"/>
        </w:rPr>
        <w:t>Tomášovi bych chtěl velice poděkovat za úsilí, které věnoval reprezentaci jako takové. Je také důležité, že rozvinul funkční systém podpory reprezentantů zejména s orientací na mladé talenty, na který bychom chtěli dále navázat</w:t>
      </w:r>
      <w:r>
        <w:rPr>
          <w:rStyle w:val="dn"/>
          <w:rFonts w:ascii="Arial" w:hAnsi="Arial" w:cs="Arial"/>
          <w:sz w:val="20"/>
          <w:szCs w:val="20"/>
          <w:lang w:val="cs-CZ"/>
        </w:rPr>
        <w:t>. Tomášova nástupce</w:t>
      </w:r>
      <w:r w:rsidRPr="0035790E">
        <w:rPr>
          <w:rStyle w:val="dn"/>
          <w:rFonts w:ascii="Arial" w:hAnsi="Arial" w:cs="Arial"/>
          <w:sz w:val="20"/>
          <w:szCs w:val="20"/>
          <w:lang w:val="cs-CZ"/>
        </w:rPr>
        <w:t xml:space="preserve"> budeme s rozmyslem vybírat po skončení této sezony,“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doplnil ještě</w:t>
      </w:r>
      <w:r w:rsidR="00E94FB0" w:rsidRPr="00E94FB0">
        <w:rPr>
          <w:rStyle w:val="dn"/>
          <w:rFonts w:ascii="Arial" w:hAnsi="Arial" w:cs="Arial"/>
          <w:sz w:val="20"/>
          <w:szCs w:val="20"/>
          <w:lang w:val="cs-CZ"/>
        </w:rPr>
        <w:t xml:space="preserve"> Luděk </w:t>
      </w:r>
      <w:proofErr w:type="spellStart"/>
      <w:r w:rsidR="00E94FB0" w:rsidRPr="00E94FB0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60FE9452" w14:textId="79D99B5B" w:rsidR="00647344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F2586E" w14:textId="55377A9B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6775E2" w14:textId="38223652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38AABC1" w14:textId="49EBB4EC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88A935" w14:textId="7FD05089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5AE8264" w14:textId="42CD2273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2AF73D0" w14:textId="700DDEFD" w:rsidR="000151E8" w:rsidRDefault="00F44F9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FOTO: Michal Červený/Jan Brychta</w:t>
      </w:r>
    </w:p>
    <w:p w14:paraId="38CD8B78" w14:textId="406C5F73" w:rsidR="000151E8" w:rsidRDefault="000151E8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1129F3" w14:textId="77777777" w:rsidR="00647344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A29A0B" w14:textId="77777777" w:rsidR="00647344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862002" w14:textId="77777777" w:rsidR="00647344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0151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0151E8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1156C6" w:rsidP="000151E8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136E" w14:textId="77777777" w:rsidR="001156C6" w:rsidRDefault="001156C6" w:rsidP="00E034D9">
      <w:pPr>
        <w:spacing w:after="0" w:line="240" w:lineRule="auto"/>
      </w:pPr>
      <w:r>
        <w:separator/>
      </w:r>
    </w:p>
  </w:endnote>
  <w:endnote w:type="continuationSeparator" w:id="0">
    <w:p w14:paraId="2F572CC3" w14:textId="77777777" w:rsidR="001156C6" w:rsidRDefault="001156C6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16B7" w14:textId="77777777" w:rsidR="001156C6" w:rsidRDefault="001156C6" w:rsidP="00E034D9">
      <w:pPr>
        <w:spacing w:after="0" w:line="240" w:lineRule="auto"/>
      </w:pPr>
      <w:r>
        <w:separator/>
      </w:r>
    </w:p>
  </w:footnote>
  <w:footnote w:type="continuationSeparator" w:id="0">
    <w:p w14:paraId="57156E0A" w14:textId="77777777" w:rsidR="001156C6" w:rsidRDefault="001156C6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151E8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353B"/>
    <w:rsid w:val="000D5781"/>
    <w:rsid w:val="000D62DF"/>
    <w:rsid w:val="000D671B"/>
    <w:rsid w:val="000D72DE"/>
    <w:rsid w:val="000E68D2"/>
    <w:rsid w:val="000F6916"/>
    <w:rsid w:val="001018E7"/>
    <w:rsid w:val="001021B4"/>
    <w:rsid w:val="00103643"/>
    <w:rsid w:val="001156C6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22E3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0BC9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A1DE7"/>
    <w:rsid w:val="002B7EAA"/>
    <w:rsid w:val="002D42EC"/>
    <w:rsid w:val="002E6D50"/>
    <w:rsid w:val="002F2029"/>
    <w:rsid w:val="003006B3"/>
    <w:rsid w:val="003021D5"/>
    <w:rsid w:val="0030377F"/>
    <w:rsid w:val="003039E7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5790E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0D36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D76C6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2565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6956"/>
    <w:rsid w:val="00777A5A"/>
    <w:rsid w:val="007820FA"/>
    <w:rsid w:val="00785E24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0759"/>
    <w:rsid w:val="00941079"/>
    <w:rsid w:val="0094757D"/>
    <w:rsid w:val="0095147B"/>
    <w:rsid w:val="00953239"/>
    <w:rsid w:val="00954EAF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272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275F"/>
    <w:rsid w:val="00A83A37"/>
    <w:rsid w:val="00A9008D"/>
    <w:rsid w:val="00A949DA"/>
    <w:rsid w:val="00AB3E27"/>
    <w:rsid w:val="00AD5BC9"/>
    <w:rsid w:val="00AD6410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D608B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94FB0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44F9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12</cp:revision>
  <cp:lastPrinted>2021-05-27T09:44:00Z</cp:lastPrinted>
  <dcterms:created xsi:type="dcterms:W3CDTF">2022-05-31T08:02:00Z</dcterms:created>
  <dcterms:modified xsi:type="dcterms:W3CDTF">2022-08-29T10:17:00Z</dcterms:modified>
</cp:coreProperties>
</file>