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033F1D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AE6210B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2F3A65">
        <w:rPr>
          <w:rFonts w:ascii="Arial" w:hAnsi="Arial" w:cs="Arial"/>
          <w:bCs/>
          <w:sz w:val="20"/>
          <w:szCs w:val="20"/>
        </w:rPr>
        <w:t>2</w:t>
      </w:r>
      <w:r w:rsidR="00587535">
        <w:rPr>
          <w:rFonts w:ascii="Arial" w:hAnsi="Arial" w:cs="Arial"/>
          <w:bCs/>
          <w:sz w:val="20"/>
          <w:szCs w:val="20"/>
        </w:rPr>
        <w:t>6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2F3A65">
        <w:rPr>
          <w:rFonts w:ascii="Arial" w:hAnsi="Arial" w:cs="Arial"/>
          <w:bCs/>
          <w:sz w:val="20"/>
          <w:szCs w:val="20"/>
        </w:rPr>
        <w:t>6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30F61C0" w14:textId="077DC2B9" w:rsidR="006E45A2" w:rsidRDefault="00587535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Mistrem na silnici Zahálka, opět triumf </w:t>
      </w:r>
      <w:proofErr w:type="spellStart"/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Elkov</w:t>
      </w:r>
      <w:proofErr w:type="spellEnd"/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Kasper</w:t>
      </w:r>
      <w:proofErr w:type="spellEnd"/>
    </w:p>
    <w:p w14:paraId="7EA3E255" w14:textId="77777777" w:rsidR="00587535" w:rsidRPr="006E45A2" w:rsidRDefault="00587535" w:rsidP="006E45A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24F0F589" w14:textId="6E264CAF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Mistrem České republiky v silniční cyklistice se stal v Mladé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Vožici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Matěj Zahálka ze stáje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Jezdci hradeckého týmu opět potvrdili, že na domácích silnicích nemají konkurenci, vybojovali šesté zlato za </w:t>
      </w:r>
      <w:proofErr w:type="gram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sebou</w:t>
      </w:r>
      <w:proofErr w:type="gram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navíc za Zahálkou dojeli tři jeho kolegové z týmu - mistr z časovky Jan Bárta, Adam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Michael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. Již osmý slovenský titul vybojoval Peter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Sagan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4E58C272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B086202" w14:textId="3E286668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Zahálka získal nejcennější medaili po dlouhém úniku, v němž strávil šest z deseti dvacetikilometrových okruhů. Osmadvacetiletý Zahálka nastoupil v závěru čtvrtého kola a dlouho mu společnost dělal Daniel Turek (Team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Felbermayr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Simplon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Wels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), který ale nakonec jezdci týmu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nestačil a propadl se. </w:t>
      </w:r>
    </w:p>
    <w:p w14:paraId="2EED7933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BA4CD62" w14:textId="29E3CEB8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Za dvojicí v úniku udával dlouho tempo ve skupině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pronásledovateů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Peter </w:t>
      </w:r>
      <w:proofErr w:type="spellStart"/>
      <w:proofErr w:type="gram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Sagan</w:t>
      </w:r>
      <w:proofErr w:type="spellEnd"/>
      <w:proofErr w:type="gram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to bylo v ten moment pro mnoho jezdců neakceptovatelné ostré tempo. Pomoci se mu snažili Mathias Vacek, Petr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Vakoč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či Pavel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Bitner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 ale další jezdci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</w:t>
      </w:r>
      <w:r>
        <w:rPr>
          <w:rStyle w:val="dn"/>
          <w:rFonts w:ascii="Arial" w:hAnsi="Arial" w:cs="Arial"/>
          <w:sz w:val="20"/>
          <w:szCs w:val="20"/>
          <w:lang w:val="cs-CZ"/>
        </w:rPr>
        <w:t>dam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Ť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 Michael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Kukrle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 Jakub Otruba, Jakub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 Bárta nebo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byli vývojem závodu spokojeni. </w:t>
      </w:r>
    </w:p>
    <w:p w14:paraId="3F2E9D8D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C67D63C" w14:textId="41DAD28C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V polovině závodu mělo duo k dobru 2:15, v šestém kole narostl náskok na 3:30 a v sedmém kole zbylo za dvojicí uprchlíků již jen sedm jezdců, kromě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Sagana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jeho slovenský kolega Kubiš a dále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 Otruba,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Vakoč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, A</w:t>
      </w:r>
      <w:r>
        <w:rPr>
          <w:rStyle w:val="dn"/>
          <w:rFonts w:ascii="Arial" w:hAnsi="Arial" w:cs="Arial"/>
          <w:sz w:val="20"/>
          <w:szCs w:val="20"/>
          <w:lang w:val="cs-CZ"/>
        </w:rPr>
        <w:t>dam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Ť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Bárta, protože Turek nestačil a odpadl.</w:t>
      </w:r>
    </w:p>
    <w:p w14:paraId="02CC21B3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6928706" w14:textId="119B4C37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>Do závěrečného kola vjel Zahálka s náskokem 30 vteřin, který však opět dokázal navýšit na minutu a deset vteřin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přestože se na něj v závěru soupeři dotahovali, těsný náskok uhájil až do cílové pásky a dočkal se svého životního úspěchu.</w:t>
      </w:r>
    </w:p>
    <w:p w14:paraId="0DC782E5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E52D91B" w14:textId="1EC16642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„Vůbec jsem nad tím nepřemýšlel. Odjel jsem ve sjezdu a najednou byla za mnou díra, tak jsem pokračoval. Taktiky vyšla tak, že vepředu jsem byl já a snažil se připravit pozici pro 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>ostatní,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 ještě sto metrů před cílem jsem nevěřil v titul. Poslední kolo mě již chytal</w:t>
      </w:r>
      <w:r>
        <w:rPr>
          <w:rStyle w:val="dn"/>
          <w:rFonts w:ascii="Arial" w:hAnsi="Arial" w:cs="Arial"/>
          <w:sz w:val="20"/>
          <w:szCs w:val="20"/>
          <w:lang w:val="cs-CZ"/>
        </w:rPr>
        <w:t>i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křeče, ale ve sjezdech jsem se snažil odpočinout a vyšlo to," říkal v cíli nový domácí šampion.</w:t>
      </w:r>
    </w:p>
    <w:p w14:paraId="64B23F30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B5FB82C" w14:textId="77F258F5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Po zlatu z časovky přidal stříbro zkušený Jan Bárta. "Snažili jsme jet závod tak, abychom ho měli pod kontrolou a to se podařilo dokonale. Kluci jeli výborně a Matěj byl doslova skvělý a titul si </w:t>
      </w:r>
      <w:proofErr w:type="gram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zaslouží</w:t>
      </w:r>
      <w:proofErr w:type="gram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," řekl kapitán týmu a bronzový Adam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byl hlavně rád, že se vlastně v domácím prostředí dostal na stupně vítězů. "Nemuseli jsem moc tahat, protože vepředu jsme měli Matěje. Situace se sice dost měnila, okruh byl náročný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a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le </w:t>
      </w: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vsadili jsme na druhou polovinu závodu a zvládli to," dodal Adam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1A73F9B2" w14:textId="77777777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2296840" w14:textId="173DDBDC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143F81F5" w14:textId="77777777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1674D6A" w14:textId="1DAA9881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Muži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ČR</w:t>
      </w: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1AD93A28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1. Zahálka 5:02:11, 2. Bárta +6, 3. A.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Ťoupalkík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+10, 4.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(všichni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) +13, 5.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Hirt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Intermarché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–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Wanty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–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Gobert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Matériaux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) +17, 6.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Vakoč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(Canyon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Northware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MTB Team) +1:06.</w:t>
      </w:r>
    </w:p>
    <w:p w14:paraId="1A98CE0A" w14:textId="0FE5487C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</w:t>
      </w: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uži</w:t>
      </w:r>
      <w:r w:rsidRPr="00587535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SR:</w:t>
      </w:r>
    </w:p>
    <w:p w14:paraId="73252517" w14:textId="77777777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Sagan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Total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Energies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) 5:03:54, 2. Kubiš (Dukla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Banska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 xml:space="preserve"> Bystrica) +1:42, 3. Štoček (ATT </w:t>
      </w:r>
      <w:proofErr w:type="spellStart"/>
      <w:r w:rsidRPr="00587535">
        <w:rPr>
          <w:rStyle w:val="dn"/>
          <w:rFonts w:ascii="Arial" w:hAnsi="Arial" w:cs="Arial"/>
          <w:sz w:val="20"/>
          <w:szCs w:val="20"/>
          <w:lang w:val="cs-CZ"/>
        </w:rPr>
        <w:t>Investments</w:t>
      </w:r>
      <w:proofErr w:type="spellEnd"/>
      <w:r w:rsidRPr="00587535">
        <w:rPr>
          <w:rStyle w:val="dn"/>
          <w:rFonts w:ascii="Arial" w:hAnsi="Arial" w:cs="Arial"/>
          <w:sz w:val="20"/>
          <w:szCs w:val="20"/>
          <w:lang w:val="cs-CZ"/>
        </w:rPr>
        <w:t>) +2:08.</w:t>
      </w:r>
    </w:p>
    <w:p w14:paraId="133917E8" w14:textId="77777777" w:rsid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0CE88A" w14:textId="6A1A6F9F" w:rsidR="00587535" w:rsidRPr="00587535" w:rsidRDefault="00587535" w:rsidP="0058753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587535">
        <w:rPr>
          <w:rStyle w:val="dn"/>
          <w:rFonts w:ascii="Arial" w:hAnsi="Arial" w:cs="Arial"/>
          <w:sz w:val="20"/>
          <w:szCs w:val="20"/>
          <w:lang w:val="cs-CZ"/>
        </w:rPr>
        <w:t>FOTO Jan Brychta</w:t>
      </w:r>
    </w:p>
    <w:p w14:paraId="51A54DF7" w14:textId="4DACEA33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033F1D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4961" w14:textId="77777777" w:rsidR="00033F1D" w:rsidRDefault="00033F1D" w:rsidP="00E034D9">
      <w:pPr>
        <w:spacing w:after="0" w:line="240" w:lineRule="auto"/>
      </w:pPr>
      <w:r>
        <w:separator/>
      </w:r>
    </w:p>
  </w:endnote>
  <w:endnote w:type="continuationSeparator" w:id="0">
    <w:p w14:paraId="777B6F08" w14:textId="77777777" w:rsidR="00033F1D" w:rsidRDefault="00033F1D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D235" w14:textId="77777777" w:rsidR="00033F1D" w:rsidRDefault="00033F1D" w:rsidP="00E034D9">
      <w:pPr>
        <w:spacing w:after="0" w:line="240" w:lineRule="auto"/>
      </w:pPr>
      <w:r>
        <w:separator/>
      </w:r>
    </w:p>
  </w:footnote>
  <w:footnote w:type="continuationSeparator" w:id="0">
    <w:p w14:paraId="56009A47" w14:textId="77777777" w:rsidR="00033F1D" w:rsidRDefault="00033F1D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2022-06-26T14:54:00Z</dcterms:created>
  <dcterms:modified xsi:type="dcterms:W3CDTF">2022-06-26T14:54:00Z</dcterms:modified>
</cp:coreProperties>
</file>